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04"/>
        <w:tblW w:w="5000" w:type="pct"/>
        <w:tblLook w:val="0000" w:firstRow="0" w:lastRow="0" w:firstColumn="0" w:lastColumn="0" w:noHBand="0" w:noVBand="0"/>
      </w:tblPr>
      <w:tblGrid>
        <w:gridCol w:w="5002"/>
        <w:gridCol w:w="3304"/>
      </w:tblGrid>
      <w:tr w:rsidR="00ED30A4" w:rsidTr="006E178B">
        <w:trPr>
          <w:trHeight w:val="2969"/>
        </w:trPr>
        <w:tc>
          <w:tcPr>
            <w:tcW w:w="3011" w:type="pct"/>
          </w:tcPr>
          <w:p w:rsidR="00ED30A4" w:rsidRPr="00246504" w:rsidRDefault="00ED30A4" w:rsidP="006E178B">
            <w:pPr>
              <w:jc w:val="center"/>
              <w:rPr>
                <w:rFonts w:ascii="Calibri" w:hAnsi="Calibri"/>
              </w:rPr>
            </w:pPr>
            <w:r w:rsidRPr="00990DF8">
              <w:rPr>
                <w:rFonts w:ascii="Calibri" w:hAnsi="Calibri"/>
                <w:noProof/>
              </w:rPr>
              <w:drawing>
                <wp:inline distT="0" distB="0" distL="0" distR="0">
                  <wp:extent cx="742950" cy="7429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p w:rsidR="00ED30A4" w:rsidRPr="00AC57E6" w:rsidRDefault="00ED30A4" w:rsidP="006E178B">
            <w:pPr>
              <w:ind w:left="180"/>
              <w:jc w:val="center"/>
              <w:rPr>
                <w:rFonts w:ascii="Calibri" w:hAnsi="Calibri" w:cs="Arial"/>
                <w:b/>
              </w:rPr>
            </w:pPr>
            <w:r w:rsidRPr="00AC57E6">
              <w:rPr>
                <w:rFonts w:ascii="Calibri" w:hAnsi="Calibri" w:cs="Arial"/>
                <w:b/>
              </w:rPr>
              <w:t>EΛΛΗΝΙΚΗ</w:t>
            </w:r>
            <w:r>
              <w:rPr>
                <w:rFonts w:ascii="Calibri" w:hAnsi="Calibri" w:cs="Arial"/>
                <w:b/>
              </w:rPr>
              <w:t xml:space="preserve"> </w:t>
            </w:r>
            <w:r w:rsidRPr="00AC57E6">
              <w:rPr>
                <w:rFonts w:ascii="Calibri" w:hAnsi="Calibri" w:cs="Arial"/>
                <w:b/>
              </w:rPr>
              <w:t>ΔΗΜΟΚΡΑΤΙΑ</w:t>
            </w:r>
          </w:p>
          <w:p w:rsidR="00ED30A4" w:rsidRDefault="00ED30A4" w:rsidP="006E178B">
            <w:pPr>
              <w:spacing w:line="276" w:lineRule="auto"/>
              <w:ind w:left="180"/>
              <w:jc w:val="center"/>
              <w:rPr>
                <w:rFonts w:ascii="Calibri" w:hAnsi="Calibri" w:cs="Arial"/>
                <w:b/>
                <w:sz w:val="22"/>
                <w:szCs w:val="22"/>
              </w:rPr>
            </w:pPr>
            <w:r w:rsidRPr="00AC57E6">
              <w:rPr>
                <w:rFonts w:ascii="Calibri" w:hAnsi="Calibri" w:cs="Arial"/>
                <w:b/>
                <w:sz w:val="22"/>
                <w:szCs w:val="22"/>
              </w:rPr>
              <w:t>ΥΠΟΥΡΓΕΙΟ ΠΑΙΔΕΙΑΣ</w:t>
            </w:r>
            <w:r>
              <w:rPr>
                <w:rFonts w:ascii="Calibri" w:hAnsi="Calibri" w:cs="Arial"/>
                <w:b/>
                <w:sz w:val="22"/>
                <w:szCs w:val="22"/>
              </w:rPr>
              <w:t xml:space="preserve">, </w:t>
            </w:r>
            <w:r w:rsidRPr="00AC57E6">
              <w:rPr>
                <w:rFonts w:ascii="Calibri" w:hAnsi="Calibri" w:cs="Arial"/>
                <w:b/>
                <w:sz w:val="22"/>
                <w:szCs w:val="22"/>
              </w:rPr>
              <w:t>ΘΡΗΣΚΕΥΜΑΤΩΝ</w:t>
            </w:r>
          </w:p>
          <w:p w:rsidR="00ED30A4" w:rsidRDefault="00ED30A4" w:rsidP="006E178B">
            <w:pPr>
              <w:spacing w:line="276" w:lineRule="auto"/>
              <w:ind w:left="180"/>
              <w:jc w:val="center"/>
              <w:rPr>
                <w:rFonts w:ascii="Calibri" w:hAnsi="Calibri" w:cs="Arial"/>
                <w:b/>
                <w:sz w:val="22"/>
                <w:szCs w:val="22"/>
              </w:rPr>
            </w:pPr>
            <w:r>
              <w:rPr>
                <w:rFonts w:ascii="Calibri" w:hAnsi="Calibri" w:cs="Arial"/>
                <w:b/>
                <w:sz w:val="22"/>
                <w:szCs w:val="22"/>
              </w:rPr>
              <w:t>ΚΑΙ ΑΘΛΗΤΙΣΜΟΥ</w:t>
            </w:r>
          </w:p>
          <w:p w:rsidR="00ED30A4" w:rsidRPr="00B76A6C" w:rsidRDefault="00ED30A4" w:rsidP="006E178B">
            <w:pPr>
              <w:spacing w:line="276" w:lineRule="auto"/>
              <w:ind w:left="180"/>
              <w:jc w:val="center"/>
              <w:rPr>
                <w:rFonts w:ascii="Calibri" w:hAnsi="Calibri" w:cs="Arial"/>
                <w:b/>
                <w:sz w:val="22"/>
                <w:szCs w:val="22"/>
              </w:rPr>
            </w:pPr>
          </w:p>
          <w:p w:rsidR="00ED30A4" w:rsidRPr="007A72E8" w:rsidRDefault="00ED30A4" w:rsidP="006E178B">
            <w:pPr>
              <w:ind w:left="180"/>
              <w:jc w:val="center"/>
              <w:rPr>
                <w:rFonts w:ascii="Calibri" w:hAnsi="Calibri" w:cs="Arial"/>
                <w:b/>
                <w:sz w:val="22"/>
                <w:szCs w:val="22"/>
              </w:rPr>
            </w:pPr>
            <w:r w:rsidRPr="00AC57E6">
              <w:rPr>
                <w:rFonts w:ascii="Calibri" w:hAnsi="Calibri"/>
                <w:b/>
                <w:sz w:val="22"/>
                <w:szCs w:val="22"/>
              </w:rPr>
              <w:t xml:space="preserve">ΓΕΝΙΚΗ ΓΡΑΜΜΑΤΕΙΑ </w:t>
            </w:r>
            <w:r>
              <w:rPr>
                <w:rFonts w:ascii="Calibri" w:hAnsi="Calibri"/>
                <w:b/>
                <w:sz w:val="22"/>
                <w:szCs w:val="22"/>
              </w:rPr>
              <w:t xml:space="preserve">ΕΠΑΓΓΕΛΜΑΤΙΚΗΣ ΕΚΠΑΙΔΕΥΣΗΣ, </w:t>
            </w:r>
            <w:r>
              <w:rPr>
                <w:rFonts w:ascii="Calibri" w:hAnsi="Calibri"/>
                <w:b/>
                <w:sz w:val="22"/>
                <w:szCs w:val="22"/>
              </w:rPr>
              <w:br/>
              <w:t xml:space="preserve">ΚΑΤΑΡΤΙΣΗΣ, </w:t>
            </w:r>
            <w:r w:rsidRPr="00AC57E6">
              <w:rPr>
                <w:rFonts w:ascii="Calibri" w:hAnsi="Calibri"/>
                <w:b/>
                <w:sz w:val="22"/>
                <w:szCs w:val="22"/>
              </w:rPr>
              <w:t>ΔΙΑ ΒΙΟΥ ΜΑΘΗΣΗΣ</w:t>
            </w:r>
            <w:r w:rsidRPr="007A72E8">
              <w:rPr>
                <w:rFonts w:ascii="Calibri" w:hAnsi="Calibri"/>
                <w:b/>
                <w:sz w:val="22"/>
                <w:szCs w:val="22"/>
              </w:rPr>
              <w:t xml:space="preserve"> </w:t>
            </w:r>
            <w:r>
              <w:rPr>
                <w:rFonts w:ascii="Calibri" w:hAnsi="Calibri"/>
                <w:b/>
                <w:sz w:val="22"/>
                <w:szCs w:val="22"/>
              </w:rPr>
              <w:t>και ΝΕΟΛΑΙΑΣ</w:t>
            </w:r>
          </w:p>
          <w:p w:rsidR="00ED30A4" w:rsidRDefault="00ED30A4" w:rsidP="006E178B">
            <w:pPr>
              <w:ind w:left="180"/>
              <w:jc w:val="center"/>
              <w:rPr>
                <w:rFonts w:ascii="Calibri" w:hAnsi="Calibri" w:cs="Arial"/>
                <w:b/>
                <w:sz w:val="20"/>
                <w:szCs w:val="22"/>
              </w:rPr>
            </w:pPr>
            <w:r w:rsidRPr="00A20EF3">
              <w:rPr>
                <w:rFonts w:ascii="Calibri" w:hAnsi="Calibri" w:cs="Arial"/>
                <w:b/>
                <w:sz w:val="20"/>
                <w:szCs w:val="22"/>
              </w:rPr>
              <w:t>ΔΙΕΥΘΥΝΣΗ ΕΦΑΡΜΟΓΗΣ</w:t>
            </w:r>
            <w:r>
              <w:rPr>
                <w:rFonts w:ascii="Calibri" w:hAnsi="Calibri" w:cs="Arial"/>
                <w:b/>
                <w:sz w:val="20"/>
                <w:szCs w:val="22"/>
              </w:rPr>
              <w:t xml:space="preserve"> </w:t>
            </w:r>
            <w:r w:rsidRPr="00A20EF3">
              <w:rPr>
                <w:rFonts w:ascii="Calibri" w:hAnsi="Calibri" w:cs="Arial"/>
                <w:b/>
                <w:sz w:val="20"/>
                <w:szCs w:val="22"/>
              </w:rPr>
              <w:t>ΕΠΑΓΓΕΛΜΑΤΙΚΗΣ ΚΑΤΑΡΤΙΣΗΣ</w:t>
            </w:r>
          </w:p>
          <w:p w:rsidR="00ED30A4" w:rsidRDefault="00ED30A4" w:rsidP="006E178B">
            <w:pPr>
              <w:ind w:left="180"/>
              <w:jc w:val="center"/>
              <w:rPr>
                <w:rFonts w:ascii="Calibri" w:hAnsi="Calibri" w:cs="Arial"/>
                <w:b/>
                <w:sz w:val="20"/>
                <w:szCs w:val="22"/>
              </w:rPr>
            </w:pPr>
            <w:r>
              <w:rPr>
                <w:rFonts w:ascii="Calibri" w:hAnsi="Calibri" w:cs="Arial"/>
                <w:b/>
                <w:sz w:val="20"/>
                <w:szCs w:val="22"/>
              </w:rPr>
              <w:t>ΤΜΗΜΑ ΟΡΓΑΝΩΣΗΣ και ΕΦΑΡΜΟΓΗΣ</w:t>
            </w:r>
          </w:p>
          <w:p w:rsidR="00ED30A4" w:rsidRDefault="00ED30A4" w:rsidP="006E178B">
            <w:pPr>
              <w:ind w:left="180"/>
              <w:jc w:val="center"/>
              <w:rPr>
                <w:rFonts w:ascii="Calibri" w:hAnsi="Calibri" w:cs="Arial"/>
                <w:b/>
                <w:sz w:val="20"/>
                <w:szCs w:val="22"/>
              </w:rPr>
            </w:pPr>
            <w:r>
              <w:rPr>
                <w:rFonts w:ascii="Calibri" w:hAnsi="Calibri" w:cs="Arial"/>
                <w:b/>
                <w:sz w:val="20"/>
                <w:szCs w:val="22"/>
              </w:rPr>
              <w:t>ΜΕΤΑΛΥΚΕΙΑΚΟΥ ΕΤΟΥΣ – ΤΑΞΗ ΜΑΘΗΤΕΙΑΣ</w:t>
            </w:r>
          </w:p>
          <w:p w:rsidR="00ED30A4" w:rsidRPr="005A4D06" w:rsidRDefault="00ED30A4" w:rsidP="006E178B">
            <w:pPr>
              <w:ind w:left="180"/>
              <w:jc w:val="center"/>
              <w:rPr>
                <w:rFonts w:ascii="Calibri" w:hAnsi="Calibri"/>
              </w:rPr>
            </w:pPr>
          </w:p>
        </w:tc>
        <w:tc>
          <w:tcPr>
            <w:tcW w:w="1989" w:type="pct"/>
          </w:tcPr>
          <w:p w:rsidR="00ED30A4" w:rsidRDefault="00ED30A4" w:rsidP="006E178B">
            <w:pPr>
              <w:ind w:firstLine="1673"/>
              <w:rPr>
                <w:rFonts w:ascii="Calibri" w:hAnsi="Calibri" w:cs="Arial"/>
                <w:sz w:val="22"/>
                <w:szCs w:val="22"/>
              </w:rPr>
            </w:pPr>
          </w:p>
          <w:p w:rsidR="00ED30A4" w:rsidRDefault="00ED30A4" w:rsidP="006E178B">
            <w:pPr>
              <w:ind w:firstLine="1673"/>
              <w:rPr>
                <w:rFonts w:ascii="Calibri" w:hAnsi="Calibri" w:cs="Arial"/>
                <w:sz w:val="22"/>
                <w:szCs w:val="22"/>
              </w:rPr>
            </w:pPr>
          </w:p>
          <w:p w:rsidR="00ED30A4" w:rsidRDefault="00ED30A4" w:rsidP="006E178B">
            <w:pPr>
              <w:ind w:firstLine="1673"/>
              <w:rPr>
                <w:rFonts w:ascii="Calibri" w:hAnsi="Calibri" w:cs="Arial"/>
                <w:sz w:val="22"/>
                <w:szCs w:val="22"/>
              </w:rPr>
            </w:pPr>
          </w:p>
          <w:p w:rsidR="00ED30A4" w:rsidRDefault="00ED30A4" w:rsidP="006E178B">
            <w:pPr>
              <w:ind w:firstLine="1673"/>
              <w:rPr>
                <w:rFonts w:ascii="Calibri" w:hAnsi="Calibri" w:cs="Arial"/>
                <w:sz w:val="22"/>
                <w:szCs w:val="22"/>
              </w:rPr>
            </w:pPr>
          </w:p>
          <w:p w:rsidR="00ED30A4" w:rsidRDefault="00ED30A4" w:rsidP="006E178B">
            <w:pPr>
              <w:rPr>
                <w:rFonts w:ascii="Calibri" w:hAnsi="Calibri" w:cs="Arial"/>
                <w:sz w:val="22"/>
                <w:szCs w:val="22"/>
              </w:rPr>
            </w:pPr>
            <w:r>
              <w:rPr>
                <w:rFonts w:ascii="Calibri" w:hAnsi="Calibri" w:cs="Arial"/>
                <w:b/>
                <w:sz w:val="22"/>
                <w:szCs w:val="22"/>
              </w:rPr>
              <w:t xml:space="preserve"> </w:t>
            </w:r>
          </w:p>
          <w:p w:rsidR="00ED30A4" w:rsidRDefault="00ED30A4" w:rsidP="006E178B">
            <w:pPr>
              <w:ind w:left="742"/>
              <w:rPr>
                <w:rFonts w:ascii="Calibri" w:hAnsi="Calibri"/>
                <w:noProof/>
              </w:rPr>
            </w:pPr>
          </w:p>
          <w:p w:rsidR="00ED30A4" w:rsidRDefault="00ED30A4" w:rsidP="006E178B">
            <w:pPr>
              <w:ind w:left="742"/>
              <w:rPr>
                <w:rFonts w:ascii="Calibri" w:hAnsi="Calibri"/>
                <w:noProof/>
              </w:rPr>
            </w:pPr>
          </w:p>
          <w:p w:rsidR="00ED30A4" w:rsidRDefault="00ED30A4" w:rsidP="006E178B">
            <w:pPr>
              <w:ind w:left="742"/>
              <w:rPr>
                <w:rFonts w:ascii="Calibri" w:hAnsi="Calibri"/>
                <w:noProof/>
              </w:rPr>
            </w:pPr>
          </w:p>
          <w:p w:rsidR="00ED30A4" w:rsidRDefault="00ED30A4" w:rsidP="006E178B">
            <w:pPr>
              <w:ind w:left="742"/>
              <w:rPr>
                <w:rFonts w:ascii="Calibri" w:hAnsi="Calibri"/>
                <w:noProof/>
              </w:rPr>
            </w:pPr>
            <w:r w:rsidRPr="00235E38">
              <w:rPr>
                <w:rFonts w:ascii="Calibri" w:hAnsi="Calibri"/>
                <w:noProof/>
              </w:rPr>
              <w:t xml:space="preserve">Μαρούσι </w:t>
            </w:r>
            <w:r>
              <w:rPr>
                <w:rFonts w:ascii="Calibri" w:hAnsi="Calibri"/>
                <w:noProof/>
              </w:rPr>
              <w:t>27.11.2023</w:t>
            </w:r>
          </w:p>
          <w:p w:rsidR="00ED30A4" w:rsidRPr="00235E38" w:rsidRDefault="00ED30A4" w:rsidP="006E178B">
            <w:pPr>
              <w:ind w:left="742" w:right="-678"/>
              <w:rPr>
                <w:rFonts w:ascii="Calibri" w:hAnsi="Calibri"/>
                <w:noProof/>
              </w:rPr>
            </w:pPr>
            <w:r>
              <w:rPr>
                <w:rFonts w:ascii="Calibri" w:hAnsi="Calibri"/>
                <w:noProof/>
              </w:rPr>
              <w:t xml:space="preserve">Αρ. Πρωτ. </w:t>
            </w:r>
          </w:p>
        </w:tc>
      </w:tr>
    </w:tbl>
    <w:p w:rsidR="00ED30A4" w:rsidRPr="00C327DD" w:rsidRDefault="00ED30A4" w:rsidP="00ED30A4">
      <w:pPr>
        <w:rPr>
          <w:vanish/>
        </w:rPr>
      </w:pPr>
    </w:p>
    <w:tbl>
      <w:tblPr>
        <w:tblW w:w="5000" w:type="pct"/>
        <w:tblLook w:val="04A0" w:firstRow="1" w:lastRow="0" w:firstColumn="1" w:lastColumn="0" w:noHBand="0" w:noVBand="1"/>
      </w:tblPr>
      <w:tblGrid>
        <w:gridCol w:w="1367"/>
        <w:gridCol w:w="3170"/>
        <w:gridCol w:w="3769"/>
      </w:tblGrid>
      <w:tr w:rsidR="00ED30A4" w:rsidRPr="00DA108D" w:rsidTr="00ED30A4">
        <w:trPr>
          <w:trHeight w:val="344"/>
        </w:trPr>
        <w:tc>
          <w:tcPr>
            <w:tcW w:w="823" w:type="pct"/>
          </w:tcPr>
          <w:p w:rsidR="00ED30A4" w:rsidRDefault="00ED30A4" w:rsidP="006E178B">
            <w:pPr>
              <w:rPr>
                <w:rFonts w:ascii="Calibri" w:hAnsi="Calibri" w:cs="Arial"/>
                <w:sz w:val="20"/>
                <w:szCs w:val="20"/>
              </w:rPr>
            </w:pPr>
            <w:r>
              <w:rPr>
                <w:rFonts w:ascii="Calibri" w:hAnsi="Calibri" w:cs="Arial"/>
                <w:sz w:val="20"/>
                <w:szCs w:val="20"/>
              </w:rPr>
              <w:t>Δ/</w:t>
            </w:r>
            <w:proofErr w:type="spellStart"/>
            <w:r>
              <w:rPr>
                <w:rFonts w:ascii="Calibri" w:hAnsi="Calibri" w:cs="Arial"/>
                <w:sz w:val="20"/>
                <w:szCs w:val="20"/>
              </w:rPr>
              <w:t>νση</w:t>
            </w:r>
            <w:proofErr w:type="spellEnd"/>
            <w:r>
              <w:rPr>
                <w:rFonts w:ascii="Calibri" w:hAnsi="Calibri" w:cs="Arial"/>
                <w:sz w:val="20"/>
                <w:szCs w:val="20"/>
              </w:rPr>
              <w:t>:</w:t>
            </w:r>
          </w:p>
        </w:tc>
        <w:tc>
          <w:tcPr>
            <w:tcW w:w="1908" w:type="pct"/>
          </w:tcPr>
          <w:p w:rsidR="00ED30A4" w:rsidRDefault="00ED30A4" w:rsidP="006E178B">
            <w:pPr>
              <w:rPr>
                <w:rFonts w:ascii="Calibri" w:hAnsi="Calibri" w:cs="Arial"/>
                <w:sz w:val="20"/>
                <w:szCs w:val="20"/>
              </w:rPr>
            </w:pPr>
            <w:r>
              <w:rPr>
                <w:rFonts w:ascii="Calibri" w:hAnsi="Calibri" w:cs="Arial"/>
                <w:sz w:val="20"/>
                <w:szCs w:val="20"/>
              </w:rPr>
              <w:t>Ανδρέα Παπανδρέου 37</w:t>
            </w:r>
          </w:p>
        </w:tc>
        <w:tc>
          <w:tcPr>
            <w:tcW w:w="2269" w:type="pct"/>
            <w:vMerge w:val="restart"/>
            <w:vAlign w:val="center"/>
          </w:tcPr>
          <w:p w:rsidR="00ED30A4" w:rsidRDefault="00ED30A4" w:rsidP="006E178B">
            <w:pPr>
              <w:outlineLvl w:val="0"/>
              <w:rPr>
                <w:rFonts w:ascii="Calibri" w:hAnsi="Calibri" w:cs="Arial"/>
                <w:b/>
                <w:bCs/>
                <w:sz w:val="22"/>
                <w:szCs w:val="22"/>
              </w:rPr>
            </w:pPr>
            <w:r>
              <w:rPr>
                <w:rFonts w:ascii="Calibri" w:hAnsi="Calibri"/>
                <w:b/>
              </w:rPr>
              <w:t xml:space="preserve"> </w:t>
            </w:r>
            <w:r w:rsidRPr="00FF4AF8">
              <w:rPr>
                <w:rFonts w:ascii="Calibri" w:hAnsi="Calibri"/>
                <w:b/>
              </w:rPr>
              <w:t>ΠΡΟΣ:</w:t>
            </w:r>
            <w:r>
              <w:rPr>
                <w:rFonts w:ascii="Calibri" w:hAnsi="Calibri" w:cs="Arial"/>
                <w:b/>
                <w:bCs/>
                <w:sz w:val="22"/>
                <w:szCs w:val="22"/>
              </w:rPr>
              <w:t xml:space="preserve"> </w:t>
            </w:r>
          </w:p>
          <w:p w:rsidR="00ED30A4" w:rsidRDefault="00ED30A4" w:rsidP="006E178B">
            <w:pPr>
              <w:outlineLvl w:val="0"/>
              <w:rPr>
                <w:rFonts w:ascii="Calibri" w:hAnsi="Calibri"/>
                <w:b/>
              </w:rPr>
            </w:pPr>
            <w:r>
              <w:rPr>
                <w:rFonts w:ascii="Calibri" w:hAnsi="Calibri" w:cs="Arial"/>
                <w:b/>
                <w:bCs/>
                <w:sz w:val="22"/>
                <w:szCs w:val="22"/>
              </w:rPr>
              <w:t xml:space="preserve"> </w:t>
            </w:r>
            <w:r>
              <w:rPr>
                <w:rFonts w:ascii="Calibri" w:hAnsi="Calibri"/>
                <w:b/>
              </w:rPr>
              <w:t>Συντονιστές ΠΔΕ για τη Μαθητεία</w:t>
            </w:r>
          </w:p>
          <w:p w:rsidR="00ED30A4" w:rsidRPr="00ED30A4" w:rsidRDefault="00ED30A4" w:rsidP="006E178B">
            <w:pPr>
              <w:outlineLvl w:val="0"/>
              <w:rPr>
                <w:rFonts w:ascii="Calibri" w:hAnsi="Calibri"/>
                <w:b/>
              </w:rPr>
            </w:pPr>
            <w:r>
              <w:rPr>
                <w:rFonts w:ascii="Calibri" w:hAnsi="Calibri" w:cs="Arial"/>
                <w:b/>
                <w:bCs/>
                <w:sz w:val="22"/>
                <w:szCs w:val="22"/>
              </w:rPr>
              <w:t xml:space="preserve"> </w:t>
            </w:r>
            <w:r w:rsidRPr="00ED30A4">
              <w:rPr>
                <w:rFonts w:ascii="Calibri" w:hAnsi="Calibri"/>
                <w:b/>
              </w:rPr>
              <w:t>Υπεύθυν</w:t>
            </w:r>
            <w:r>
              <w:rPr>
                <w:rFonts w:ascii="Calibri" w:hAnsi="Calibri"/>
                <w:b/>
              </w:rPr>
              <w:t>ους</w:t>
            </w:r>
            <w:r w:rsidRPr="00ED30A4">
              <w:rPr>
                <w:rFonts w:ascii="Calibri" w:hAnsi="Calibri"/>
                <w:b/>
              </w:rPr>
              <w:t xml:space="preserve"> ΔΔΕ για τη Μαθητεία</w:t>
            </w:r>
          </w:p>
          <w:p w:rsidR="00ED30A4" w:rsidRPr="00ED30A4" w:rsidRDefault="00ED30A4" w:rsidP="006E178B">
            <w:pPr>
              <w:outlineLvl w:val="0"/>
              <w:rPr>
                <w:rFonts w:ascii="Calibri" w:hAnsi="Calibri"/>
                <w:b/>
              </w:rPr>
            </w:pPr>
            <w:r w:rsidRPr="00ED30A4">
              <w:rPr>
                <w:rFonts w:ascii="Calibri" w:hAnsi="Calibri"/>
                <w:b/>
              </w:rPr>
              <w:t xml:space="preserve"> ΕΠΑ.Λ. με τμήματα Μαθητείας</w:t>
            </w:r>
          </w:p>
          <w:p w:rsidR="00ED30A4" w:rsidRPr="009671E6" w:rsidRDefault="00ED30A4" w:rsidP="006E178B">
            <w:pPr>
              <w:outlineLvl w:val="0"/>
              <w:rPr>
                <w:rFonts w:ascii="Calibri" w:hAnsi="Calibri" w:cs="Arial"/>
                <w:b/>
                <w:bCs/>
                <w:sz w:val="22"/>
                <w:szCs w:val="22"/>
              </w:rPr>
            </w:pPr>
          </w:p>
          <w:p w:rsidR="00ED30A4" w:rsidRPr="00DA108D" w:rsidRDefault="00ED30A4" w:rsidP="006E178B">
            <w:pPr>
              <w:ind w:left="510" w:hanging="180"/>
              <w:outlineLvl w:val="0"/>
              <w:rPr>
                <w:rFonts w:ascii="Calibri" w:hAnsi="Calibri" w:cs="Arial"/>
                <w:b/>
                <w:bCs/>
                <w:sz w:val="22"/>
                <w:szCs w:val="22"/>
              </w:rPr>
            </w:pPr>
          </w:p>
        </w:tc>
      </w:tr>
      <w:tr w:rsidR="00ED30A4" w:rsidTr="00ED30A4">
        <w:trPr>
          <w:trHeight w:val="344"/>
        </w:trPr>
        <w:tc>
          <w:tcPr>
            <w:tcW w:w="823" w:type="pct"/>
          </w:tcPr>
          <w:p w:rsidR="00ED30A4" w:rsidRDefault="00ED30A4" w:rsidP="006E178B">
            <w:pPr>
              <w:rPr>
                <w:rFonts w:ascii="Calibri" w:hAnsi="Calibri" w:cs="Arial"/>
                <w:sz w:val="20"/>
                <w:szCs w:val="20"/>
              </w:rPr>
            </w:pPr>
            <w:r>
              <w:rPr>
                <w:rFonts w:ascii="Calibri" w:hAnsi="Calibri" w:cs="Arial"/>
                <w:sz w:val="20"/>
                <w:szCs w:val="20"/>
              </w:rPr>
              <w:t xml:space="preserve">Τ.Κ. – Πόλη: </w:t>
            </w:r>
          </w:p>
        </w:tc>
        <w:tc>
          <w:tcPr>
            <w:tcW w:w="1908" w:type="pct"/>
          </w:tcPr>
          <w:p w:rsidR="00ED30A4" w:rsidRDefault="00ED30A4" w:rsidP="006E178B">
            <w:pPr>
              <w:rPr>
                <w:rFonts w:ascii="Calibri" w:hAnsi="Calibri" w:cs="Arial"/>
                <w:sz w:val="20"/>
                <w:szCs w:val="20"/>
              </w:rPr>
            </w:pPr>
            <w:r>
              <w:rPr>
                <w:rFonts w:ascii="Calibri" w:hAnsi="Calibri" w:cs="Arial"/>
                <w:sz w:val="20"/>
                <w:szCs w:val="20"/>
              </w:rPr>
              <w:t>15180 - Μαρούσι</w:t>
            </w:r>
          </w:p>
        </w:tc>
        <w:tc>
          <w:tcPr>
            <w:tcW w:w="2269" w:type="pct"/>
            <w:vMerge/>
            <w:vAlign w:val="center"/>
          </w:tcPr>
          <w:p w:rsidR="00ED30A4" w:rsidRPr="00B26D5F" w:rsidRDefault="00ED30A4" w:rsidP="006E178B">
            <w:pPr>
              <w:rPr>
                <w:rFonts w:ascii="Calibri" w:hAnsi="Calibri" w:cs="Arial"/>
                <w:b/>
                <w:sz w:val="22"/>
                <w:szCs w:val="22"/>
              </w:rPr>
            </w:pPr>
          </w:p>
        </w:tc>
      </w:tr>
      <w:tr w:rsidR="00ED30A4" w:rsidTr="00ED30A4">
        <w:trPr>
          <w:trHeight w:val="344"/>
        </w:trPr>
        <w:tc>
          <w:tcPr>
            <w:tcW w:w="823" w:type="pct"/>
          </w:tcPr>
          <w:p w:rsidR="00ED30A4" w:rsidRDefault="00ED30A4" w:rsidP="006E178B">
            <w:pPr>
              <w:rPr>
                <w:rFonts w:ascii="Calibri" w:hAnsi="Calibri" w:cs="Arial"/>
                <w:sz w:val="20"/>
                <w:szCs w:val="20"/>
              </w:rPr>
            </w:pPr>
            <w:r>
              <w:rPr>
                <w:rFonts w:ascii="Calibri" w:hAnsi="Calibri" w:cs="Arial"/>
                <w:sz w:val="20"/>
                <w:szCs w:val="20"/>
              </w:rPr>
              <w:t>Πληροφορίες:</w:t>
            </w:r>
          </w:p>
        </w:tc>
        <w:tc>
          <w:tcPr>
            <w:tcW w:w="1908" w:type="pct"/>
          </w:tcPr>
          <w:p w:rsidR="00ED30A4" w:rsidRPr="00DA108D" w:rsidRDefault="00ED30A4" w:rsidP="006E178B">
            <w:pPr>
              <w:rPr>
                <w:rFonts w:ascii="Calibri" w:hAnsi="Calibri" w:cs="Arial"/>
                <w:sz w:val="20"/>
                <w:szCs w:val="20"/>
              </w:rPr>
            </w:pPr>
            <w:r>
              <w:rPr>
                <w:rFonts w:ascii="Calibri" w:hAnsi="Calibri" w:cs="Arial"/>
                <w:sz w:val="20"/>
                <w:szCs w:val="20"/>
              </w:rPr>
              <w:t>Γεώργιος Παπαμανώλης</w:t>
            </w:r>
          </w:p>
        </w:tc>
        <w:tc>
          <w:tcPr>
            <w:tcW w:w="2269" w:type="pct"/>
            <w:vMerge/>
            <w:vAlign w:val="center"/>
          </w:tcPr>
          <w:p w:rsidR="00ED30A4" w:rsidRPr="002E6F9E" w:rsidRDefault="00ED30A4" w:rsidP="006E178B">
            <w:pPr>
              <w:rPr>
                <w:rFonts w:ascii="Calibri" w:hAnsi="Calibri" w:cs="Arial"/>
                <w:b/>
                <w:sz w:val="22"/>
                <w:szCs w:val="22"/>
              </w:rPr>
            </w:pPr>
          </w:p>
        </w:tc>
      </w:tr>
      <w:tr w:rsidR="00ED30A4" w:rsidTr="00ED30A4">
        <w:trPr>
          <w:trHeight w:val="344"/>
        </w:trPr>
        <w:tc>
          <w:tcPr>
            <w:tcW w:w="823" w:type="pct"/>
          </w:tcPr>
          <w:p w:rsidR="00ED30A4" w:rsidRDefault="00ED30A4" w:rsidP="006E178B">
            <w:pPr>
              <w:rPr>
                <w:rFonts w:ascii="Calibri" w:hAnsi="Calibri" w:cs="Arial"/>
                <w:sz w:val="20"/>
                <w:szCs w:val="20"/>
              </w:rPr>
            </w:pPr>
            <w:r>
              <w:rPr>
                <w:rFonts w:ascii="Calibri" w:hAnsi="Calibri" w:cs="Arial"/>
                <w:sz w:val="20"/>
                <w:szCs w:val="20"/>
              </w:rPr>
              <w:t>Τηλέφωνο:</w:t>
            </w:r>
          </w:p>
        </w:tc>
        <w:tc>
          <w:tcPr>
            <w:tcW w:w="1908" w:type="pct"/>
          </w:tcPr>
          <w:p w:rsidR="00ED30A4" w:rsidRPr="00E0560F" w:rsidRDefault="00ED30A4" w:rsidP="006E178B">
            <w:pPr>
              <w:rPr>
                <w:rFonts w:ascii="Calibri" w:hAnsi="Calibri" w:cs="Arial"/>
                <w:sz w:val="20"/>
                <w:szCs w:val="20"/>
              </w:rPr>
            </w:pPr>
            <w:r>
              <w:rPr>
                <w:rFonts w:ascii="Calibri" w:hAnsi="Calibri" w:cs="Arial"/>
                <w:sz w:val="20"/>
                <w:szCs w:val="20"/>
                <w:lang w:val="en-US"/>
              </w:rPr>
              <w:t>210 3442</w:t>
            </w:r>
            <w:r>
              <w:rPr>
                <w:rFonts w:ascii="Calibri" w:hAnsi="Calibri" w:cs="Arial"/>
                <w:sz w:val="20"/>
                <w:szCs w:val="20"/>
              </w:rPr>
              <w:t>478</w:t>
            </w:r>
          </w:p>
        </w:tc>
        <w:tc>
          <w:tcPr>
            <w:tcW w:w="2269" w:type="pct"/>
            <w:vMerge/>
            <w:vAlign w:val="center"/>
          </w:tcPr>
          <w:p w:rsidR="00ED30A4" w:rsidRPr="00F02ADA" w:rsidRDefault="00ED30A4" w:rsidP="006E178B">
            <w:pPr>
              <w:rPr>
                <w:rFonts w:ascii="Calibri" w:hAnsi="Calibri" w:cs="Arial"/>
                <w:b/>
                <w:sz w:val="22"/>
                <w:szCs w:val="22"/>
              </w:rPr>
            </w:pPr>
          </w:p>
        </w:tc>
      </w:tr>
      <w:tr w:rsidR="00ED30A4" w:rsidTr="00ED30A4">
        <w:trPr>
          <w:trHeight w:val="344"/>
        </w:trPr>
        <w:tc>
          <w:tcPr>
            <w:tcW w:w="823" w:type="pct"/>
          </w:tcPr>
          <w:p w:rsidR="00ED30A4" w:rsidRDefault="00ED30A4" w:rsidP="006E178B">
            <w:pPr>
              <w:rPr>
                <w:rFonts w:ascii="Calibri" w:hAnsi="Calibri" w:cs="Arial"/>
                <w:sz w:val="20"/>
                <w:szCs w:val="20"/>
              </w:rPr>
            </w:pPr>
            <w:r>
              <w:rPr>
                <w:rFonts w:ascii="Calibri" w:hAnsi="Calibri" w:cs="Arial"/>
                <w:sz w:val="20"/>
                <w:szCs w:val="20"/>
                <w:lang w:val="de-DE"/>
              </w:rPr>
              <w:t>E</w:t>
            </w:r>
            <w:r>
              <w:rPr>
                <w:rFonts w:ascii="Calibri" w:hAnsi="Calibri" w:cs="Arial"/>
                <w:sz w:val="20"/>
                <w:szCs w:val="20"/>
              </w:rPr>
              <w:t>-</w:t>
            </w:r>
            <w:r>
              <w:rPr>
                <w:rFonts w:ascii="Calibri" w:hAnsi="Calibri" w:cs="Arial"/>
                <w:sz w:val="20"/>
                <w:szCs w:val="20"/>
                <w:lang w:val="de-DE"/>
              </w:rPr>
              <w:t>mail</w:t>
            </w:r>
            <w:r>
              <w:rPr>
                <w:rFonts w:ascii="Calibri" w:hAnsi="Calibri" w:cs="Arial"/>
                <w:sz w:val="20"/>
                <w:szCs w:val="20"/>
              </w:rPr>
              <w:t>:</w:t>
            </w:r>
          </w:p>
        </w:tc>
        <w:tc>
          <w:tcPr>
            <w:tcW w:w="1908" w:type="pct"/>
          </w:tcPr>
          <w:p w:rsidR="00ED30A4" w:rsidRDefault="00094309" w:rsidP="006E178B">
            <w:pPr>
              <w:rPr>
                <w:rFonts w:ascii="Calibri" w:hAnsi="Calibri" w:cs="Arial"/>
                <w:sz w:val="20"/>
                <w:szCs w:val="20"/>
                <w:lang w:val="en-US"/>
              </w:rPr>
            </w:pPr>
            <w:hyperlink r:id="rId6" w:history="1">
              <w:r w:rsidR="00ED30A4" w:rsidRPr="00E31D44">
                <w:rPr>
                  <w:rStyle w:val="-"/>
                  <w:rFonts w:ascii="Calibri" w:hAnsi="Calibri" w:cs="Arial"/>
                  <w:sz w:val="20"/>
                  <w:szCs w:val="20"/>
                  <w:lang w:val="en-US"/>
                </w:rPr>
                <w:t>mathiteia</w:t>
              </w:r>
              <w:r w:rsidR="00ED30A4" w:rsidRPr="00E31D44">
                <w:rPr>
                  <w:rStyle w:val="-"/>
                  <w:rFonts w:ascii="Calibri" w:hAnsi="Calibri" w:cs="Arial"/>
                  <w:sz w:val="20"/>
                  <w:szCs w:val="20"/>
                </w:rPr>
                <w:t>_</w:t>
              </w:r>
              <w:r w:rsidR="00ED30A4" w:rsidRPr="00E31D44">
                <w:rPr>
                  <w:rStyle w:val="-"/>
                  <w:rFonts w:ascii="Calibri" w:hAnsi="Calibri" w:cs="Arial"/>
                  <w:sz w:val="20"/>
                  <w:szCs w:val="20"/>
                  <w:lang w:val="en-US"/>
                </w:rPr>
                <w:t>deek</w:t>
              </w:r>
              <w:r w:rsidR="00ED30A4" w:rsidRPr="00E31D44">
                <w:rPr>
                  <w:rStyle w:val="-"/>
                  <w:rFonts w:ascii="Calibri" w:hAnsi="Calibri" w:cs="Arial"/>
                  <w:sz w:val="20"/>
                  <w:szCs w:val="20"/>
                </w:rPr>
                <w:t>@</w:t>
              </w:r>
              <w:r w:rsidR="00ED30A4" w:rsidRPr="00E31D44">
                <w:rPr>
                  <w:rStyle w:val="-"/>
                  <w:rFonts w:ascii="Calibri" w:hAnsi="Calibri" w:cs="Arial"/>
                  <w:sz w:val="20"/>
                  <w:szCs w:val="20"/>
                  <w:lang w:val="en-US"/>
                </w:rPr>
                <w:t>minedu</w:t>
              </w:r>
              <w:r w:rsidR="00ED30A4" w:rsidRPr="00E31D44">
                <w:rPr>
                  <w:rStyle w:val="-"/>
                  <w:rFonts w:ascii="Calibri" w:hAnsi="Calibri" w:cs="Arial"/>
                  <w:sz w:val="20"/>
                  <w:szCs w:val="20"/>
                </w:rPr>
                <w:t>.</w:t>
              </w:r>
              <w:r w:rsidR="00ED30A4" w:rsidRPr="00E31D44">
                <w:rPr>
                  <w:rStyle w:val="-"/>
                  <w:rFonts w:ascii="Calibri" w:hAnsi="Calibri" w:cs="Arial"/>
                  <w:sz w:val="20"/>
                  <w:szCs w:val="20"/>
                  <w:lang w:val="en-US"/>
                </w:rPr>
                <w:t>gov</w:t>
              </w:r>
              <w:r w:rsidR="00ED30A4" w:rsidRPr="00E31D44">
                <w:rPr>
                  <w:rStyle w:val="-"/>
                  <w:rFonts w:ascii="Calibri" w:hAnsi="Calibri" w:cs="Arial"/>
                  <w:sz w:val="20"/>
                  <w:szCs w:val="20"/>
                </w:rPr>
                <w:t>.</w:t>
              </w:r>
              <w:r w:rsidR="00ED30A4" w:rsidRPr="00E31D44">
                <w:rPr>
                  <w:rStyle w:val="-"/>
                  <w:rFonts w:ascii="Calibri" w:hAnsi="Calibri" w:cs="Arial"/>
                  <w:sz w:val="20"/>
                  <w:szCs w:val="20"/>
                  <w:lang w:val="en-US"/>
                </w:rPr>
                <w:t>gr</w:t>
              </w:r>
            </w:hyperlink>
          </w:p>
          <w:p w:rsidR="00ED30A4" w:rsidRPr="003E0304" w:rsidRDefault="00ED30A4" w:rsidP="006E178B">
            <w:pPr>
              <w:rPr>
                <w:rFonts w:ascii="Calibri" w:hAnsi="Calibri" w:cs="Arial"/>
                <w:sz w:val="20"/>
                <w:szCs w:val="20"/>
              </w:rPr>
            </w:pPr>
          </w:p>
        </w:tc>
        <w:tc>
          <w:tcPr>
            <w:tcW w:w="2269" w:type="pct"/>
            <w:vMerge/>
            <w:vAlign w:val="center"/>
          </w:tcPr>
          <w:p w:rsidR="00ED30A4" w:rsidRPr="00C057D5" w:rsidRDefault="00ED30A4" w:rsidP="006E178B">
            <w:pPr>
              <w:rPr>
                <w:rFonts w:ascii="Calibri" w:hAnsi="Calibri" w:cs="Arial"/>
                <w:b/>
                <w:sz w:val="22"/>
                <w:szCs w:val="22"/>
              </w:rPr>
            </w:pPr>
          </w:p>
        </w:tc>
      </w:tr>
    </w:tbl>
    <w:p w:rsidR="00ED30A4" w:rsidRDefault="00ED30A4" w:rsidP="00ED30A4">
      <w:pPr>
        <w:rPr>
          <w:rFonts w:ascii="Calibri" w:hAnsi="Calibri" w:cs="Tahoma"/>
          <w:b/>
        </w:rPr>
      </w:pPr>
    </w:p>
    <w:p w:rsidR="00ED30A4" w:rsidRDefault="00ED30A4" w:rsidP="00ED30A4">
      <w:pPr>
        <w:jc w:val="center"/>
        <w:rPr>
          <w:rFonts w:ascii="Calibri" w:hAnsi="Calibri" w:cs="Tahoma"/>
          <w:b/>
        </w:rPr>
      </w:pPr>
      <w:r w:rsidRPr="00F905A7">
        <w:rPr>
          <w:rFonts w:ascii="Calibri" w:hAnsi="Calibri" w:cs="Tahoma"/>
          <w:b/>
        </w:rPr>
        <w:t>Θέμα: «</w:t>
      </w:r>
      <w:r>
        <w:rPr>
          <w:rFonts w:ascii="Calibri" w:hAnsi="Calibri" w:cs="Tahoma"/>
          <w:b/>
        </w:rPr>
        <w:t>Ανάθεση Εργαστηριακού Μαθήματος Ειδικότητας»</w:t>
      </w:r>
    </w:p>
    <w:p w:rsidR="00ED30A4" w:rsidRDefault="00ED30A4" w:rsidP="00ED30A4">
      <w:pPr>
        <w:jc w:val="both"/>
        <w:rPr>
          <w:rFonts w:ascii="Calibri" w:hAnsi="Calibri" w:cs="Tahoma"/>
        </w:rPr>
      </w:pPr>
    </w:p>
    <w:p w:rsidR="00ED30A4" w:rsidRDefault="00ED30A4" w:rsidP="00ED30A4">
      <w:pPr>
        <w:jc w:val="both"/>
        <w:rPr>
          <w:rFonts w:ascii="Calibri" w:hAnsi="Calibri" w:cs="Tahoma"/>
          <w:b/>
        </w:rPr>
      </w:pPr>
      <w:r w:rsidRPr="00E726C0">
        <w:rPr>
          <w:rFonts w:ascii="Calibri" w:hAnsi="Calibri" w:cs="Tahoma"/>
        </w:rPr>
        <w:t xml:space="preserve">Σας ενημερώνουμε για τα </w:t>
      </w:r>
      <w:r>
        <w:rPr>
          <w:rFonts w:ascii="Calibri" w:hAnsi="Calibri" w:cs="Tahoma"/>
        </w:rPr>
        <w:t>ακόλουθα</w:t>
      </w:r>
      <w:r w:rsidRPr="00E726C0">
        <w:rPr>
          <w:rFonts w:ascii="Calibri" w:hAnsi="Calibri" w:cs="Tahoma"/>
        </w:rPr>
        <w:t>:</w:t>
      </w:r>
    </w:p>
    <w:p w:rsidR="00ED30A4" w:rsidRDefault="00ED30A4" w:rsidP="00ED30A4">
      <w:pPr>
        <w:jc w:val="both"/>
        <w:rPr>
          <w:rFonts w:ascii="Calibri" w:hAnsi="Calibri" w:cs="Tahoma"/>
          <w:b/>
        </w:rPr>
      </w:pPr>
    </w:p>
    <w:p w:rsidR="00ED30A4" w:rsidRPr="00ED30A4" w:rsidRDefault="00ED30A4" w:rsidP="00ED30A4">
      <w:pPr>
        <w:pStyle w:val="a3"/>
        <w:numPr>
          <w:ilvl w:val="0"/>
          <w:numId w:val="1"/>
        </w:numPr>
        <w:jc w:val="both"/>
        <w:rPr>
          <w:rFonts w:ascii="Calibri" w:hAnsi="Calibri" w:cs="Tahoma"/>
        </w:rPr>
      </w:pPr>
      <w:r w:rsidRPr="00ED30A4">
        <w:rPr>
          <w:rFonts w:ascii="Calibri" w:hAnsi="Calibri" w:cs="Tahoma"/>
        </w:rPr>
        <w:t xml:space="preserve">Μετά την έκδοση των αποφάσεων λειτουργίας τμημάτων του </w:t>
      </w:r>
      <w:proofErr w:type="spellStart"/>
      <w:r w:rsidRPr="00ED30A4">
        <w:rPr>
          <w:rFonts w:ascii="Calibri" w:hAnsi="Calibri" w:cs="Tahoma"/>
        </w:rPr>
        <w:t>Μεταλυκειακού</w:t>
      </w:r>
      <w:proofErr w:type="spellEnd"/>
      <w:r w:rsidRPr="00ED30A4">
        <w:rPr>
          <w:rFonts w:ascii="Calibri" w:hAnsi="Calibri" w:cs="Tahoma"/>
        </w:rPr>
        <w:t xml:space="preserve"> έτους – Τάξης μαθητείας περιόδου 2023-2024, ο Διευθυντής του ΕΠΑ.Λ. σε συνεργασία με τον Διευθυντή του Ε.Κ. αναθέτουν το εργαστηριακό μάθημα ειδικότητας σε επόπτες-εκπαιδευτικούς σύμφωνα με τα όσα αναφέρονται στο άρθρο 9 του Κανονισμού Λειτουργίας του </w:t>
      </w:r>
      <w:proofErr w:type="spellStart"/>
      <w:r w:rsidRPr="00ED30A4">
        <w:rPr>
          <w:rFonts w:ascii="Calibri" w:hAnsi="Calibri" w:cs="Tahoma"/>
        </w:rPr>
        <w:t>Μεταλυκειακού</w:t>
      </w:r>
      <w:proofErr w:type="spellEnd"/>
      <w:r w:rsidRPr="00ED30A4">
        <w:rPr>
          <w:rFonts w:ascii="Calibri" w:hAnsi="Calibri" w:cs="Tahoma"/>
        </w:rPr>
        <w:t xml:space="preserve"> έτους - Τάξης μαθητείας (ΦΕΚ 5953/Β/13.10.2023). Για τον σκοπό αυτό μπορείτε να χρησιμοποιήσετε την αναφορά του Πληροφοριακού Συστήματος Διαχείρισης Τάξης Μαθητείας «Αιτήσεις Καθηγητών της Τρέχουσας Φάσης» σε συνδυασμό με τον </w:t>
      </w:r>
      <w:r w:rsidRPr="00750836">
        <w:t>οριστικό</w:t>
      </w:r>
      <w:r w:rsidRPr="00ED30A4">
        <w:rPr>
          <w:rFonts w:ascii="Calibri" w:hAnsi="Calibri" w:cs="Tahoma"/>
        </w:rPr>
        <w:t xml:space="preserve"> πίνακα </w:t>
      </w:r>
      <w:proofErr w:type="spellStart"/>
      <w:r w:rsidRPr="00ED30A4">
        <w:rPr>
          <w:rFonts w:ascii="Calibri" w:hAnsi="Calibri" w:cs="Tahoma"/>
        </w:rPr>
        <w:t>μοριοδότησης</w:t>
      </w:r>
      <w:proofErr w:type="spellEnd"/>
      <w:r w:rsidRPr="00ED30A4">
        <w:rPr>
          <w:rFonts w:ascii="Calibri" w:hAnsi="Calibri" w:cs="Tahoma"/>
        </w:rPr>
        <w:t xml:space="preserve"> των υποψηφίων εποπτών-εκπαιδευτικών που εκδόθηκε από την οικεία ΠΔΕ. </w:t>
      </w:r>
    </w:p>
    <w:p w:rsidR="00ED30A4" w:rsidRPr="00ED30A4" w:rsidRDefault="00ED30A4" w:rsidP="00ED30A4">
      <w:pPr>
        <w:pStyle w:val="a3"/>
        <w:numPr>
          <w:ilvl w:val="0"/>
          <w:numId w:val="1"/>
        </w:numPr>
        <w:jc w:val="both"/>
        <w:rPr>
          <w:rFonts w:ascii="Calibri" w:hAnsi="Calibri" w:cs="Tahoma"/>
        </w:rPr>
      </w:pPr>
      <w:r w:rsidRPr="00ED30A4">
        <w:rPr>
          <w:rFonts w:ascii="Calibri" w:hAnsi="Calibri" w:cs="Tahoma"/>
        </w:rPr>
        <w:t xml:space="preserve">Το πλήθος των αρχικών αναθέσεων ανά ειδικότητα και τμήμα, γίνεται σύμφωνα με το πλήθος των θέσεων μαθητείας </w:t>
      </w:r>
      <w:r w:rsidR="00094309">
        <w:rPr>
          <w:rFonts w:ascii="Calibri" w:hAnsi="Calibri" w:cs="Tahoma"/>
        </w:rPr>
        <w:t>όπως αυτές φαίνονται στην Απόφαση Λειτουργίας Τμημάτων Μαθητείας του Διευθυντή της ΠΔΕ</w:t>
      </w:r>
      <w:r w:rsidRPr="00ED30A4">
        <w:rPr>
          <w:rFonts w:ascii="Calibri" w:hAnsi="Calibri" w:cs="Tahoma"/>
        </w:rPr>
        <w:t>. Οι αναθέσεις αυτές θα καταχωρισθούν συνολικά από τον Διευθυντή το</w:t>
      </w:r>
      <w:r w:rsidR="00094309">
        <w:rPr>
          <w:rFonts w:ascii="Calibri" w:hAnsi="Calibri" w:cs="Tahoma"/>
        </w:rPr>
        <w:t xml:space="preserve">υ ΕΠΑ.Λ. στο βιβλίο Πράξεων </w:t>
      </w:r>
      <w:r w:rsidRPr="00ED30A4">
        <w:rPr>
          <w:rFonts w:ascii="Calibri" w:hAnsi="Calibri" w:cs="Tahoma"/>
        </w:rPr>
        <w:t xml:space="preserve">Διευθυντή, σύμφωνα με το επισυναπτόμενο πρότυπο </w:t>
      </w:r>
      <w:proofErr w:type="spellStart"/>
      <w:r w:rsidRPr="00ED30A4">
        <w:rPr>
          <w:rFonts w:ascii="Calibri" w:hAnsi="Calibri" w:cs="Tahoma"/>
          <w:lang w:val="en-US"/>
        </w:rPr>
        <w:t>praxi</w:t>
      </w:r>
      <w:proofErr w:type="spellEnd"/>
      <w:r w:rsidRPr="00ED30A4">
        <w:rPr>
          <w:rFonts w:ascii="Calibri" w:hAnsi="Calibri" w:cs="Tahoma"/>
        </w:rPr>
        <w:t>1.</w:t>
      </w:r>
      <w:proofErr w:type="spellStart"/>
      <w:r w:rsidRPr="00ED30A4">
        <w:rPr>
          <w:rFonts w:ascii="Calibri" w:hAnsi="Calibri" w:cs="Tahoma"/>
          <w:lang w:val="en-US"/>
        </w:rPr>
        <w:t>docx</w:t>
      </w:r>
      <w:proofErr w:type="spellEnd"/>
      <w:r w:rsidRPr="00ED30A4">
        <w:rPr>
          <w:rFonts w:ascii="Calibri" w:hAnsi="Calibri" w:cs="Tahoma"/>
        </w:rPr>
        <w:t xml:space="preserve">. </w:t>
      </w:r>
    </w:p>
    <w:p w:rsidR="00ED30A4" w:rsidRPr="00ED30A4" w:rsidRDefault="00ED30A4" w:rsidP="00ED30A4">
      <w:pPr>
        <w:pStyle w:val="a3"/>
        <w:numPr>
          <w:ilvl w:val="0"/>
          <w:numId w:val="1"/>
        </w:numPr>
        <w:jc w:val="both"/>
        <w:rPr>
          <w:rFonts w:ascii="Calibri" w:hAnsi="Calibri" w:cs="Tahoma"/>
        </w:rPr>
      </w:pPr>
      <w:r w:rsidRPr="00ED30A4">
        <w:rPr>
          <w:rFonts w:ascii="Calibri" w:hAnsi="Calibri" w:cs="Tahoma"/>
        </w:rPr>
        <w:t xml:space="preserve">Οι εκπαιδευτικοί στους οποίους ανατίθεται η διδασκαλία του εργαστηριακού μαθήματος ειδικότητας, είναι αρμόδιοι για την αντιστοίχιση των μαθητευομένων σε θέσεις Μαθητείας στον εργοδότη σε συνεργασία με τον Διευθυντή ΕΠΑ.Λ./Ε.Κ. (άρθρο 19 του Κανονισμού Λειτουργίας του </w:t>
      </w:r>
      <w:proofErr w:type="spellStart"/>
      <w:r w:rsidRPr="00ED30A4">
        <w:rPr>
          <w:rFonts w:ascii="Calibri" w:hAnsi="Calibri" w:cs="Tahoma"/>
        </w:rPr>
        <w:lastRenderedPageBreak/>
        <w:t>Μεταλυκειακού</w:t>
      </w:r>
      <w:proofErr w:type="spellEnd"/>
      <w:r w:rsidRPr="00ED30A4">
        <w:rPr>
          <w:rFonts w:ascii="Calibri" w:hAnsi="Calibri" w:cs="Tahoma"/>
        </w:rPr>
        <w:t xml:space="preserve"> έτους - Τάξης μαθητείας). Τα στοιχεία επικοινωνίας των υποψηφίων μαθητευομένων είναι διαθέσιμα στο Πληροφοριακό Σύστημα Διαχείρισης Τάξης Μαθητείας επιλέγοντας τη λειτουργία «Εγγραφές», ενώ στοιχεία των εργοδοτών είναι διαθέσιμα επιλέγοντας τη λειτουργία «Εκδήλωση ενδιαφέροντος διεξαγωγής Μαθητείας» και στη συνέχεια επιλέγοντας τον αριθμό που εμφανίζεται στη στήλη με τίτλο «Κατανομή ελευθέρων θέσεων». </w:t>
      </w:r>
    </w:p>
    <w:p w:rsidR="00ED30A4" w:rsidRDefault="00ED30A4" w:rsidP="00ED30A4">
      <w:pPr>
        <w:pStyle w:val="a3"/>
        <w:numPr>
          <w:ilvl w:val="0"/>
          <w:numId w:val="1"/>
        </w:numPr>
        <w:jc w:val="both"/>
        <w:rPr>
          <w:rFonts w:ascii="Calibri" w:hAnsi="Calibri" w:cs="Tahoma"/>
        </w:rPr>
      </w:pPr>
      <w:r w:rsidRPr="00ED30A4">
        <w:rPr>
          <w:rFonts w:ascii="Calibri" w:hAnsi="Calibri" w:cs="Tahoma"/>
          <w:b/>
        </w:rPr>
        <w:t>Η ολοκλήρωση των αντιστοιχίσεων των μαθητευομένων με τις θέσεις Μαθητείας στον εργοδότη οφείλει να ολοκληρωθεί έως την Παρασκευή 1/12/2023 και οι αντίστοιχες συμβάσεις οφείλουν να υπογραφούν έως την Παρασκευή 8/12/2023</w:t>
      </w:r>
      <w:r w:rsidR="00383E0A">
        <w:rPr>
          <w:rFonts w:ascii="Calibri" w:hAnsi="Calibri" w:cs="Tahoma"/>
          <w:b/>
        </w:rPr>
        <w:t>, ώστε να δημιουργηθούν τα τμήματα μαθητείας.</w:t>
      </w:r>
      <w:r w:rsidR="00383E0A">
        <w:rPr>
          <w:rFonts w:ascii="Calibri" w:hAnsi="Calibri" w:cs="Tahoma"/>
        </w:rPr>
        <w:t xml:space="preserve"> Η διαδικασία υποστηρίζεται </w:t>
      </w:r>
      <w:r w:rsidRPr="00ED30A4">
        <w:rPr>
          <w:rFonts w:ascii="Calibri" w:hAnsi="Calibri" w:cs="Tahoma"/>
        </w:rPr>
        <w:t>στο Πληροφοριακό Σύστημα Διαχείρισης Τάξης Μαθητείας από την επιλογή «Τοποθέτηση μαθητευομένων</w:t>
      </w:r>
      <w:r w:rsidR="00383E0A">
        <w:rPr>
          <w:rFonts w:ascii="Calibri" w:hAnsi="Calibri" w:cs="Tahoma"/>
        </w:rPr>
        <w:t xml:space="preserve"> και Δημιουργία Τμημάτων</w:t>
      </w:r>
      <w:r w:rsidRPr="00ED30A4">
        <w:rPr>
          <w:rFonts w:ascii="Calibri" w:hAnsi="Calibri" w:cs="Tahoma"/>
        </w:rPr>
        <w:t>»</w:t>
      </w:r>
      <w:r w:rsidR="00383E0A">
        <w:rPr>
          <w:rFonts w:ascii="Calibri" w:hAnsi="Calibri" w:cs="Tahoma"/>
        </w:rPr>
        <w:t xml:space="preserve">, η οποία θα είναι διαθέσιμη από αύριο </w:t>
      </w:r>
      <w:r w:rsidR="00383E0A" w:rsidRPr="00094309">
        <w:rPr>
          <w:rFonts w:ascii="Calibri" w:hAnsi="Calibri" w:cs="Tahoma"/>
          <w:b/>
        </w:rPr>
        <w:t>Τρίτη 28.11.2023</w:t>
      </w:r>
      <w:r w:rsidRPr="00ED30A4">
        <w:rPr>
          <w:rFonts w:ascii="Calibri" w:hAnsi="Calibri" w:cs="Tahoma"/>
        </w:rPr>
        <w:t>.</w:t>
      </w:r>
    </w:p>
    <w:p w:rsidR="003943F9" w:rsidRPr="00ED30A4" w:rsidRDefault="003943F9" w:rsidP="00ED30A4">
      <w:pPr>
        <w:pStyle w:val="a3"/>
        <w:numPr>
          <w:ilvl w:val="0"/>
          <w:numId w:val="1"/>
        </w:numPr>
        <w:jc w:val="both"/>
        <w:rPr>
          <w:rFonts w:ascii="Calibri" w:hAnsi="Calibri" w:cs="Tahoma"/>
        </w:rPr>
      </w:pPr>
      <w:r w:rsidRPr="003943F9">
        <w:rPr>
          <w:rFonts w:ascii="Calibri" w:hAnsi="Calibri" w:cs="Tahoma"/>
          <w:b/>
        </w:rPr>
        <w:t xml:space="preserve">Το Πληροφοριακό Σύστημα Διαχείρισης Τάξης Μαθητείας, </w:t>
      </w:r>
      <w:proofErr w:type="spellStart"/>
      <w:r w:rsidRPr="003943F9">
        <w:rPr>
          <w:rFonts w:ascii="Calibri" w:hAnsi="Calibri" w:cs="Tahoma"/>
          <w:b/>
        </w:rPr>
        <w:t>διαλειτουργεί</w:t>
      </w:r>
      <w:proofErr w:type="spellEnd"/>
      <w:r w:rsidRPr="003943F9">
        <w:rPr>
          <w:rFonts w:ascii="Calibri" w:hAnsi="Calibri" w:cs="Tahoma"/>
          <w:b/>
        </w:rPr>
        <w:t xml:space="preserve"> πλέον με το ΕΡΓΑΝΗ</w:t>
      </w:r>
      <w:r>
        <w:rPr>
          <w:rFonts w:ascii="Calibri" w:hAnsi="Calibri" w:cs="Tahoma"/>
        </w:rPr>
        <w:t xml:space="preserve">. Ως εκ τούτου να γίνει έντονη υπενθύμιση στους μαθητευόμενους της υποχρέωσης που έχουν αναλάβει να παραμείνουν </w:t>
      </w:r>
      <w:r w:rsidRPr="003943F9">
        <w:rPr>
          <w:rFonts w:ascii="Calibri" w:hAnsi="Calibri" w:cs="Tahoma"/>
          <w:b/>
        </w:rPr>
        <w:t xml:space="preserve">εκτός απασχόλησης </w:t>
      </w:r>
      <w:r w:rsidR="00094309">
        <w:rPr>
          <w:rFonts w:ascii="Calibri" w:hAnsi="Calibri" w:cs="Tahoma"/>
          <w:b/>
        </w:rPr>
        <w:t>από την υπογραφή της σύμβασης μαθητείας μέχρι την ολοκλήρωση</w:t>
      </w:r>
      <w:bookmarkStart w:id="0" w:name="_GoBack"/>
      <w:bookmarkEnd w:id="0"/>
      <w:r w:rsidRPr="003943F9">
        <w:rPr>
          <w:rFonts w:ascii="Calibri" w:hAnsi="Calibri" w:cs="Tahoma"/>
          <w:b/>
        </w:rPr>
        <w:t xml:space="preserve"> του προγράμματος</w:t>
      </w:r>
      <w:r>
        <w:rPr>
          <w:rFonts w:ascii="Calibri" w:hAnsi="Calibri" w:cs="Tahoma"/>
        </w:rPr>
        <w:t xml:space="preserve">, και του γεγονότος ότι σύμφωνα με τον Κανονισμό Λειτουργίας, </w:t>
      </w:r>
      <w:r w:rsidRPr="003943F9">
        <w:rPr>
          <w:rFonts w:ascii="Calibri" w:hAnsi="Calibri" w:cs="Tahoma"/>
          <w:b/>
        </w:rPr>
        <w:t xml:space="preserve">αθέτηση της υποχρέωσης αυτής συνεπάγεται διακοπή του προγράμματος </w:t>
      </w:r>
      <w:r>
        <w:rPr>
          <w:rFonts w:ascii="Calibri" w:hAnsi="Calibri" w:cs="Tahoma"/>
          <w:b/>
        </w:rPr>
        <w:t xml:space="preserve">της </w:t>
      </w:r>
      <w:r w:rsidRPr="003943F9">
        <w:rPr>
          <w:rFonts w:ascii="Calibri" w:hAnsi="Calibri" w:cs="Tahoma"/>
          <w:b/>
        </w:rPr>
        <w:t>μαθητείας</w:t>
      </w:r>
      <w:r>
        <w:rPr>
          <w:rFonts w:ascii="Calibri" w:hAnsi="Calibri" w:cs="Tahoma"/>
        </w:rPr>
        <w:t>.</w:t>
      </w:r>
    </w:p>
    <w:p w:rsidR="00ED30A4" w:rsidRDefault="00ED30A4" w:rsidP="00ED30A4">
      <w:pPr>
        <w:pStyle w:val="a3"/>
        <w:numPr>
          <w:ilvl w:val="0"/>
          <w:numId w:val="1"/>
        </w:numPr>
        <w:jc w:val="both"/>
        <w:rPr>
          <w:rFonts w:ascii="Calibri" w:hAnsi="Calibri" w:cs="Tahoma"/>
        </w:rPr>
      </w:pPr>
      <w:r w:rsidRPr="00ED30A4">
        <w:rPr>
          <w:rFonts w:ascii="Calibri" w:hAnsi="Calibri" w:cs="Tahoma"/>
          <w:lang w:val="en-US"/>
        </w:rPr>
        <w:t>To</w:t>
      </w:r>
      <w:r w:rsidRPr="00ED30A4">
        <w:rPr>
          <w:rFonts w:ascii="Calibri" w:hAnsi="Calibri" w:cs="Tahoma"/>
        </w:rPr>
        <w:t xml:space="preserve"> οριστικό πλήθος εποπτών-εκπαιδευτικών που απαιτούνται για κάθε τμήμα καθορίζεται από το πλήθος των μαθητευομένων που υπέγραψαν σύμβαση. Σε περίπτωση που μετά την υπογραφή των συμβάσεων των μαθητευομένων προκύπτουν τμήματα στα οποία απαιτούνται λιγότερες ώρες διδασκαλίας εκπαιδευτικών από αυτές που έχουν αναγραφεί στη αρχική πράξη αναθέσεων του Διευθυντή του ΕΠΑ.Λ. (δηλαδή σύμφωνα με το </w:t>
      </w:r>
      <w:proofErr w:type="spellStart"/>
      <w:r w:rsidRPr="00ED30A4">
        <w:rPr>
          <w:rFonts w:ascii="Calibri" w:hAnsi="Calibri" w:cs="Tahoma"/>
          <w:lang w:val="en-US"/>
        </w:rPr>
        <w:t>praxi</w:t>
      </w:r>
      <w:proofErr w:type="spellEnd"/>
      <w:r w:rsidRPr="00ED30A4">
        <w:rPr>
          <w:rFonts w:ascii="Calibri" w:hAnsi="Calibri" w:cs="Tahoma"/>
        </w:rPr>
        <w:t>1.</w:t>
      </w:r>
      <w:proofErr w:type="spellStart"/>
      <w:r w:rsidRPr="00ED30A4">
        <w:rPr>
          <w:rFonts w:ascii="Calibri" w:hAnsi="Calibri" w:cs="Tahoma"/>
          <w:lang w:val="en-US"/>
        </w:rPr>
        <w:t>docx</w:t>
      </w:r>
      <w:proofErr w:type="spellEnd"/>
      <w:r w:rsidRPr="00ED30A4">
        <w:rPr>
          <w:rFonts w:ascii="Calibri" w:hAnsi="Calibri" w:cs="Tahoma"/>
        </w:rPr>
        <w:t xml:space="preserve">.), ο Διευθυντής του ΕΠΑ.Λ. συντάσσει και καταχωρίζει στο βιβλίο Πράξεων του Διευθυντή νέα πράξη σύμφωνα με το επισυναπτόμενο πρότυπο </w:t>
      </w:r>
      <w:proofErr w:type="spellStart"/>
      <w:r w:rsidRPr="00ED30A4">
        <w:rPr>
          <w:rFonts w:ascii="Calibri" w:hAnsi="Calibri" w:cs="Tahoma"/>
          <w:lang w:val="en-US"/>
        </w:rPr>
        <w:t>praxi</w:t>
      </w:r>
      <w:proofErr w:type="spellEnd"/>
      <w:r w:rsidRPr="00ED30A4">
        <w:rPr>
          <w:rFonts w:ascii="Calibri" w:hAnsi="Calibri" w:cs="Tahoma"/>
        </w:rPr>
        <w:t>2.</w:t>
      </w:r>
      <w:proofErr w:type="spellStart"/>
      <w:r w:rsidRPr="00ED30A4">
        <w:rPr>
          <w:rFonts w:ascii="Calibri" w:hAnsi="Calibri" w:cs="Tahoma"/>
          <w:lang w:val="en-US"/>
        </w:rPr>
        <w:t>docx</w:t>
      </w:r>
      <w:proofErr w:type="spellEnd"/>
      <w:r w:rsidRPr="00ED30A4">
        <w:rPr>
          <w:rFonts w:ascii="Calibri" w:hAnsi="Calibri" w:cs="Tahoma"/>
        </w:rPr>
        <w:t xml:space="preserve">. </w:t>
      </w:r>
    </w:p>
    <w:p w:rsidR="001B1D16" w:rsidRPr="00ED30A4" w:rsidRDefault="001B1D16" w:rsidP="001B1D16">
      <w:pPr>
        <w:pStyle w:val="a3"/>
        <w:numPr>
          <w:ilvl w:val="0"/>
          <w:numId w:val="1"/>
        </w:numPr>
        <w:jc w:val="both"/>
        <w:rPr>
          <w:rFonts w:ascii="Calibri" w:hAnsi="Calibri" w:cs="Tahoma"/>
        </w:rPr>
      </w:pPr>
      <w:r w:rsidRPr="001B1D16">
        <w:rPr>
          <w:rFonts w:ascii="Calibri" w:hAnsi="Calibri" w:cs="Tahoma"/>
        </w:rPr>
        <w:t>Μετά την υπογραφή των συμβάσεων των μαθητευομένων καταχωρίζονται στο Πληροφοριακό Σύστημα Διαχείρισης Τάξης Μαθητείας τα τμ</w:t>
      </w:r>
      <w:r>
        <w:rPr>
          <w:rFonts w:ascii="Calibri" w:hAnsi="Calibri" w:cs="Tahoma"/>
        </w:rPr>
        <w:t xml:space="preserve">ήματα που έχουν δημιουργηθεί </w:t>
      </w:r>
      <w:r w:rsidRPr="001B1D16">
        <w:rPr>
          <w:rFonts w:ascii="Calibri" w:hAnsi="Calibri" w:cs="Tahoma"/>
        </w:rPr>
        <w:t xml:space="preserve">από την επιλογή «Τοποθέτηση μαθητευομένων και δημιουργία Τμήματος». Ανά τμήμα γίνονται αντίστοιχα και οι σχετικές </w:t>
      </w:r>
      <w:r>
        <w:rPr>
          <w:rFonts w:ascii="Calibri" w:hAnsi="Calibri" w:cs="Tahoma"/>
        </w:rPr>
        <w:t xml:space="preserve">οι </w:t>
      </w:r>
      <w:proofErr w:type="spellStart"/>
      <w:r>
        <w:rPr>
          <w:rFonts w:ascii="Calibri" w:hAnsi="Calibri" w:cs="Tahoma"/>
        </w:rPr>
        <w:t>καταχωρήσεις</w:t>
      </w:r>
      <w:r w:rsidRPr="001B1D16">
        <w:rPr>
          <w:rFonts w:ascii="Calibri" w:hAnsi="Calibri" w:cs="Tahoma"/>
        </w:rPr>
        <w:t>ς</w:t>
      </w:r>
      <w:proofErr w:type="spellEnd"/>
      <w:r w:rsidRPr="001B1D16">
        <w:rPr>
          <w:rFonts w:ascii="Calibri" w:hAnsi="Calibri" w:cs="Tahoma"/>
        </w:rPr>
        <w:t xml:space="preserve"> αναθέσεων της διδασκαλίας του εργαστηριακού μαθήματος ειδικότητας (</w:t>
      </w:r>
      <w:r w:rsidRPr="00383E0A">
        <w:rPr>
          <w:rFonts w:ascii="Calibri" w:hAnsi="Calibri" w:cs="Tahoma"/>
          <w:b/>
        </w:rPr>
        <w:t>ΠΡΟΣΟΧΗ</w:t>
      </w:r>
      <w:r>
        <w:rPr>
          <w:rFonts w:ascii="Calibri" w:hAnsi="Calibri" w:cs="Tahoma"/>
        </w:rPr>
        <w:t xml:space="preserve">: αν υπήρξαν τροποποιήσεις, τότε </w:t>
      </w:r>
      <w:r w:rsidR="00383E0A">
        <w:rPr>
          <w:rFonts w:ascii="Calibri" w:hAnsi="Calibri" w:cs="Tahoma"/>
        </w:rPr>
        <w:t>καταχωρίζονται</w:t>
      </w:r>
      <w:r>
        <w:rPr>
          <w:rFonts w:ascii="Calibri" w:hAnsi="Calibri" w:cs="Tahoma"/>
        </w:rPr>
        <w:t xml:space="preserve"> μόνο οι τελικές αναθέσεις</w:t>
      </w:r>
      <w:r w:rsidRPr="001B1D16">
        <w:rPr>
          <w:rFonts w:ascii="Calibri" w:hAnsi="Calibri" w:cs="Tahoma"/>
        </w:rPr>
        <w:t xml:space="preserve">) και εκτυπώνονται αυτοματοποιημένα ανά εκπαιδευτή οι αντίστοιχες πράξεις αρχικής ανάθεσης του εργαστηριακού μαθήματος ειδικότητας. Ακολουθεί η έγκριση του συνόλου των αναθέσεων όπως αυτές έχουν αποτυπωθεί στο </w:t>
      </w:r>
      <w:r>
        <w:rPr>
          <w:rFonts w:ascii="Calibri" w:hAnsi="Calibri" w:cs="Tahoma"/>
        </w:rPr>
        <w:t>Πληροφοριακό Σύστημα</w:t>
      </w:r>
      <w:r w:rsidRPr="001B1D16">
        <w:rPr>
          <w:rFonts w:ascii="Calibri" w:hAnsi="Calibri" w:cs="Tahoma"/>
        </w:rPr>
        <w:t xml:space="preserve"> από τον Διευθυντή ΠΔΕ.</w:t>
      </w:r>
    </w:p>
    <w:p w:rsidR="00ED30A4" w:rsidRDefault="00ED30A4" w:rsidP="00ED30A4">
      <w:pPr>
        <w:tabs>
          <w:tab w:val="left" w:pos="6240"/>
        </w:tabs>
      </w:pPr>
      <w:r>
        <w:t xml:space="preserve">                                                               </w:t>
      </w:r>
    </w:p>
    <w:p w:rsidR="00ED30A4" w:rsidRDefault="00ED30A4" w:rsidP="00ED30A4">
      <w:pPr>
        <w:tabs>
          <w:tab w:val="left" w:pos="6240"/>
        </w:tabs>
        <w:rPr>
          <w:rFonts w:ascii="Calibri" w:hAnsi="Calibri" w:cs="Tahoma"/>
          <w:b/>
          <w:sz w:val="22"/>
          <w:szCs w:val="22"/>
        </w:rPr>
      </w:pPr>
      <w:r>
        <w:t xml:space="preserve">                                                                                   </w:t>
      </w:r>
      <w:r>
        <w:rPr>
          <w:rFonts w:ascii="Calibri" w:hAnsi="Calibri" w:cs="Tahoma"/>
          <w:b/>
          <w:sz w:val="22"/>
          <w:szCs w:val="22"/>
        </w:rPr>
        <w:t>Ο ΠΡΟΪΣΤΑΜΕΝΟΣ ΤΟΥ ΤΜΗΜΑΤΟΣ</w:t>
      </w:r>
    </w:p>
    <w:p w:rsidR="00ED30A4" w:rsidRDefault="00ED30A4" w:rsidP="00ED30A4">
      <w:pPr>
        <w:tabs>
          <w:tab w:val="left" w:pos="6240"/>
        </w:tabs>
        <w:ind w:left="5040"/>
        <w:jc w:val="center"/>
        <w:rPr>
          <w:rFonts w:ascii="Calibri" w:hAnsi="Calibri" w:cs="Tahoma"/>
          <w:b/>
          <w:sz w:val="22"/>
          <w:szCs w:val="22"/>
        </w:rPr>
      </w:pPr>
    </w:p>
    <w:p w:rsidR="00ED30A4" w:rsidRDefault="00ED30A4" w:rsidP="00ED30A4">
      <w:pPr>
        <w:tabs>
          <w:tab w:val="left" w:pos="6240"/>
        </w:tabs>
        <w:ind w:left="5040"/>
        <w:jc w:val="center"/>
        <w:rPr>
          <w:rFonts w:ascii="Calibri" w:hAnsi="Calibri" w:cs="Tahoma"/>
          <w:b/>
          <w:sz w:val="22"/>
          <w:szCs w:val="22"/>
        </w:rPr>
      </w:pPr>
    </w:p>
    <w:p w:rsidR="00ED30A4" w:rsidRDefault="00ED30A4" w:rsidP="00ED30A4">
      <w:pPr>
        <w:tabs>
          <w:tab w:val="left" w:pos="6240"/>
        </w:tabs>
        <w:ind w:left="5040"/>
        <w:rPr>
          <w:rFonts w:ascii="Calibri" w:hAnsi="Calibri" w:cs="Tahoma"/>
          <w:b/>
          <w:sz w:val="22"/>
          <w:szCs w:val="22"/>
        </w:rPr>
      </w:pPr>
      <w:r>
        <w:rPr>
          <w:rFonts w:ascii="Calibri" w:hAnsi="Calibri" w:cs="Tahoma"/>
          <w:b/>
          <w:sz w:val="22"/>
          <w:szCs w:val="22"/>
        </w:rPr>
        <w:t xml:space="preserve">             Γεώργιος Παπαμανώλης</w:t>
      </w:r>
    </w:p>
    <w:p w:rsidR="00ED30A4" w:rsidRDefault="00ED30A4"/>
    <w:sectPr w:rsidR="00ED30A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006F34"/>
    <w:multiLevelType w:val="hybridMultilevel"/>
    <w:tmpl w:val="D85262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0A4"/>
    <w:rsid w:val="00094309"/>
    <w:rsid w:val="001B1D16"/>
    <w:rsid w:val="00383E0A"/>
    <w:rsid w:val="003943F9"/>
    <w:rsid w:val="00583BE7"/>
    <w:rsid w:val="00B67D81"/>
    <w:rsid w:val="00ED30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5836A"/>
  <w15:chartTrackingRefBased/>
  <w15:docId w15:val="{C2E2990B-BB69-497E-8F95-0FE02DB7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30A4"/>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ED30A4"/>
    <w:rPr>
      <w:color w:val="0000FF"/>
      <w:u w:val="single"/>
    </w:rPr>
  </w:style>
  <w:style w:type="paragraph" w:styleId="a3">
    <w:name w:val="List Paragraph"/>
    <w:basedOn w:val="a"/>
    <w:uiPriority w:val="34"/>
    <w:qFormat/>
    <w:rsid w:val="00ED30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thiteia_deek@minedu.gov.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4024</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Γεώργιος Παπαμανώλης</dc:creator>
  <cp:keywords/>
  <dc:description/>
  <cp:lastModifiedBy>Γεώργιος Παπαμανώλης</cp:lastModifiedBy>
  <cp:revision>2</cp:revision>
  <dcterms:created xsi:type="dcterms:W3CDTF">2023-11-27T10:36:00Z</dcterms:created>
  <dcterms:modified xsi:type="dcterms:W3CDTF">2023-11-27T10:36:00Z</dcterms:modified>
</cp:coreProperties>
</file>